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5"/>
        </w:tabs>
        <w:jc w:val="center"/>
        <w:rPr>
          <w:rFonts w:ascii="Arial" w:hAnsi="Arial" w:cs="Arial"/>
          <w:b/>
          <w:bCs/>
          <w:color w:val="385623"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</w:rPr>
        <w:t>ANNUAL ADMISSION NOTICE</w:t>
      </w:r>
    </w:p>
    <w:p>
      <w:pPr>
        <w:tabs>
          <w:tab w:val="left" w:pos="1325"/>
        </w:tabs>
        <w:jc w:val="center"/>
        <w:rPr>
          <w:rFonts w:ascii="Arial" w:hAnsi="Arial" w:cs="Arial"/>
          <w:b/>
          <w:bCs/>
          <w:color w:val="385623"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</w:rPr>
        <w:t>in respect of admissions to the 2024/2025 school year</w:t>
      </w:r>
    </w:p>
    <w:p>
      <w:pPr>
        <w:tabs>
          <w:tab w:val="left" w:pos="1325"/>
        </w:tabs>
        <w:jc w:val="center"/>
        <w:rPr>
          <w:rFonts w:ascii="Arial" w:hAnsi="Arial" w:cs="Arial"/>
          <w:b/>
          <w:bCs/>
          <w:color w:val="385623"/>
          <w:sz w:val="28"/>
          <w:szCs w:val="28"/>
        </w:rPr>
      </w:pPr>
    </w:p>
    <w:p>
      <w:pPr>
        <w:spacing w:line="275" w:lineRule="auto"/>
        <w:rPr>
          <w:rFonts w:ascii="Arial" w:hAnsi="Arial" w:cs="Arial"/>
          <w:b/>
          <w:bCs/>
          <w:color w:val="385623"/>
          <w:sz w:val="24"/>
          <w:szCs w:val="24"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>Admission Policy and Application Form</w:t>
      </w:r>
    </w:p>
    <w:p>
      <w:pPr>
        <w:spacing w:line="275" w:lineRule="auto"/>
        <w:rPr>
          <w:rFonts w:ascii="Arial" w:hAnsi="Arial" w:cs="Arial"/>
        </w:rPr>
      </w:pPr>
      <w:r>
        <w:rPr>
          <w:rFonts w:ascii="Arial" w:hAnsi="Arial" w:cs="Arial"/>
        </w:rPr>
        <w:t>A copy of the school</w:t>
      </w:r>
      <w:r>
        <w:rPr>
          <w:rFonts w:ascii="Arial" w:hAnsi="Arial" w:cs="Arial"/>
          <w:lang w:val="en-GB"/>
        </w:rPr>
        <w:t>’</w:t>
      </w:r>
      <w:r>
        <w:rPr>
          <w:rFonts w:ascii="Arial" w:hAnsi="Arial" w:cs="Arial"/>
        </w:rPr>
        <w:t>s Admission Policy and the Application Form for Admission to St. Christopher’s Special Schools is available as follows:</w:t>
      </w:r>
      <w:r>
        <w:rPr>
          <w:rFonts w:ascii="Arial" w:hAnsi="Arial" w:cs="Arial"/>
          <w:lang w:val="en-GB"/>
        </w:rPr>
        <w:t>–</w:t>
      </w:r>
    </w:p>
    <w:p>
      <w:pPr>
        <w:pBdr>
          <w:top w:val="single" w:color="auto" w:sz="8" w:space="1"/>
          <w:left w:val="single" w:color="auto" w:sz="8" w:space="1"/>
          <w:bottom w:val="single" w:color="auto" w:sz="8" w:space="1"/>
          <w:right w:val="single" w:color="auto" w:sz="8" w:space="1"/>
        </w:pBdr>
        <w:spacing w:line="275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download at: </w:t>
      </w:r>
      <w:r>
        <w:fldChar w:fldCharType="begin"/>
      </w:r>
      <w:r>
        <w:instrText xml:space="preserve"> HYPERLINK "http://www.stchristophersspecial/" </w:instrText>
      </w:r>
      <w:r>
        <w:fldChar w:fldCharType="separate"/>
      </w:r>
      <w:r>
        <w:rPr>
          <w:rFonts w:ascii="Arial" w:hAnsi="Arial" w:cs="Arial"/>
          <w:color w:val="0000FF"/>
        </w:rPr>
        <w:t>www.stchristophersspecial</w:t>
      </w:r>
      <w:r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  <w:color w:val="0563C1"/>
        </w:rPr>
        <w:t>school.com</w:t>
      </w:r>
    </w:p>
    <w:p>
      <w:pPr>
        <w:pBdr>
          <w:top w:val="single" w:color="auto" w:sz="8" w:space="1"/>
          <w:left w:val="single" w:color="auto" w:sz="8" w:space="1"/>
          <w:bottom w:val="single" w:color="auto" w:sz="8" w:space="1"/>
          <w:right w:val="single" w:color="auto" w:sz="8" w:space="1"/>
        </w:pBdr>
        <w:spacing w:line="27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r>
        <w:fldChar w:fldCharType="begin"/>
      </w:r>
      <w:r>
        <w:instrText xml:space="preserve"> HYPERLINK "mailto:office@stchrisschool.ie" </w:instrText>
      </w:r>
      <w:r>
        <w:fldChar w:fldCharType="separate"/>
      </w:r>
      <w:r>
        <w:rPr>
          <w:rStyle w:val="6"/>
          <w:rFonts w:ascii="Arial" w:hAnsi="Arial" w:cs="Arial"/>
        </w:rPr>
        <w:t>office@stchrisschool.ie</w:t>
      </w:r>
      <w:r>
        <w:rPr>
          <w:rStyle w:val="6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 writing to : St. Christopher’s Special School, Battery Road, Longford</w:t>
      </w:r>
    </w:p>
    <w:p>
      <w:pPr>
        <w:spacing w:line="275" w:lineRule="auto"/>
        <w:ind w:left="720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</w:p>
    <w:p>
      <w:pPr>
        <w:spacing w:line="275" w:lineRule="auto"/>
        <w:ind w:left="720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</w:rPr>
        <w:t>PART 1</w:t>
      </w:r>
      <w:r>
        <w:rPr>
          <w:rFonts w:ascii="Arial" w:hAnsi="Arial" w:cs="Arial"/>
          <w:b/>
          <w:bCs/>
          <w:color w:val="385623"/>
          <w:sz w:val="24"/>
          <w:szCs w:val="24"/>
        </w:rPr>
        <w:t>- Admissions to the 2024/2025 school year</w:t>
      </w:r>
    </w:p>
    <w:p>
      <w:pPr>
        <w:spacing w:line="27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>Application and Decision Dates for admission to 2024/2025 school year.</w:t>
      </w:r>
      <w:r>
        <w:rPr>
          <w:rFonts w:ascii="Arial" w:hAnsi="Arial" w:cs="Arial"/>
          <w:color w:val="385623"/>
        </w:rPr>
        <w:t>The following are the dates applicable for admission to St. Christopher’s Special School which caters for pupils with a Moderate General Learning Disability, pupils with a Severe/ Profound General Learning Disability and pupil with Autistic Spectrum Disorder within the above two categories.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8786"/>
        <w:gridCol w:w="1217"/>
      </w:tblGrid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 xml:space="preserve">The school will commence accepting applications for admission on  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01.10.23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7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 xml:space="preserve">The school shall cease accepting applications for admission on  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19.02.24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12.03.24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55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eastAsia="Times New Roman" w:cs="Arial"/>
              </w:rPr>
              <w:t>The period within which applicants must confirm acceptance of an offer of admission is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days from date of offer</w:t>
            </w:r>
          </w:p>
        </w:tc>
      </w:tr>
    </w:tbl>
    <w:p>
      <w:pPr>
        <w:overflowPunct/>
        <w:autoSpaceDE w:val="0"/>
        <w:autoSpaceDN w:val="0"/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the school will consider and issue decisions on late applications in accordance with the school</w:t>
      </w:r>
      <w:r>
        <w:rPr>
          <w:rFonts w:ascii="Arial" w:hAnsi="Arial" w:cs="Arial"/>
          <w:b/>
          <w:bCs/>
          <w:lang w:val="en-GB"/>
        </w:rPr>
        <w:t>’</w:t>
      </w:r>
      <w:r>
        <w:rPr>
          <w:rFonts w:ascii="Arial" w:hAnsi="Arial" w:cs="Arial"/>
          <w:b/>
          <w:bCs/>
        </w:rPr>
        <w:t>s admission policy.</w:t>
      </w:r>
    </w:p>
    <w:p>
      <w:pPr>
        <w:spacing w:line="275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*Failure to accept an offer within the prescribed period above may result in the offer being withdrawn</w:t>
      </w:r>
    </w:p>
    <w:p>
      <w:pPr>
        <w:spacing w:line="275" w:lineRule="auto"/>
        <w:ind w:left="-141"/>
        <w:rPr>
          <w:rFonts w:ascii="Arial" w:hAnsi="Arial" w:cs="Arial"/>
          <w:b/>
          <w:bCs/>
          <w:color w:val="385623"/>
          <w:sz w:val="24"/>
          <w:szCs w:val="24"/>
        </w:rPr>
      </w:pPr>
    </w:p>
    <w:p>
      <w:pPr>
        <w:spacing w:line="275" w:lineRule="auto"/>
        <w:ind w:left="-141"/>
        <w:rPr>
          <w:rFonts w:ascii="Arial" w:hAnsi="Arial" w:cs="Arial"/>
          <w:b/>
          <w:bCs/>
          <w:color w:val="385623"/>
          <w:sz w:val="24"/>
          <w:szCs w:val="24"/>
        </w:rPr>
      </w:pPr>
    </w:p>
    <w:p>
      <w:pPr>
        <w:spacing w:line="275" w:lineRule="auto"/>
        <w:ind w:left="-141"/>
        <w:rPr>
          <w:rFonts w:ascii="Arial" w:hAnsi="Arial" w:cs="Arial"/>
          <w:b/>
          <w:bCs/>
          <w:color w:val="385623"/>
          <w:sz w:val="24"/>
          <w:szCs w:val="24"/>
        </w:rPr>
      </w:pPr>
    </w:p>
    <w:p>
      <w:pPr>
        <w:spacing w:line="275" w:lineRule="auto"/>
        <w:ind w:left="-141"/>
        <w:rPr>
          <w:rFonts w:ascii="Arial" w:hAnsi="Arial" w:cs="Arial"/>
          <w:b/>
          <w:bCs/>
          <w:color w:val="385623"/>
          <w:sz w:val="24"/>
          <w:szCs w:val="24"/>
        </w:rPr>
      </w:pPr>
    </w:p>
    <w:p>
      <w:pPr>
        <w:spacing w:line="275" w:lineRule="auto"/>
        <w:ind w:left="-141"/>
        <w:rPr>
          <w:rFonts w:ascii="Arial" w:hAnsi="Arial" w:cs="Arial"/>
          <w:b/>
          <w:bCs/>
          <w:color w:val="385623"/>
          <w:sz w:val="24"/>
          <w:szCs w:val="24"/>
        </w:rPr>
      </w:pPr>
    </w:p>
    <w:p>
      <w:pPr>
        <w:spacing w:line="275" w:lineRule="auto"/>
        <w:ind w:left="-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>Number of places being made available in 2024/2025 school year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8876"/>
        <w:gridCol w:w="1949"/>
      </w:tblGrid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555" w:hRule="atLeast"/>
        </w:trPr>
        <w:tc>
          <w:tcPr>
            <w:tcW w:w="8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top"/>
          </w:tcPr>
          <w:p>
            <w:pPr>
              <w:spacing w:line="275" w:lineRule="auto"/>
              <w:jc w:val="both"/>
              <w:rPr>
                <w:rFonts w:ascii="Arial" w:hAnsi="Arial" w:eastAsia="Times New Roman" w:cs="Arial"/>
                <w:kern w:val="28"/>
                <w:sz w:val="22"/>
                <w:szCs w:val="22"/>
                <w:lang w:val="en-IE" w:eastAsia="en-US" w:bidi="ar-SA"/>
              </w:rPr>
            </w:pPr>
            <w:r>
              <w:rPr>
                <w:rFonts w:hint="default" w:ascii="Arial" w:hAnsi="Arial" w:eastAsia="SimSun" w:cs="Arial"/>
                <w:sz w:val="22"/>
                <w:szCs w:val="22"/>
              </w:rPr>
              <w:t xml:space="preserve">The number of places being made available in classes catering for children with Moderate/Multiple Disabilities  </w:t>
            </w:r>
            <w:r>
              <w:rPr>
                <w:rFonts w:hint="default" w:ascii="Arial" w:hAnsi="Arial" w:eastAsia="Times New Roman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eastAsia="Times New Roman" w:cs="Arial"/>
              </w:rPr>
              <w:t xml:space="preserve">              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lang w:val="en-GB"/>
              </w:rPr>
            </w:pPr>
            <w:r>
              <w:rPr>
                <w:rFonts w:hint="default" w:ascii="Arial" w:hAnsi="Arial" w:cs="Arial"/>
                <w:lang w:val="en-GB"/>
              </w:rPr>
              <w:t>2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71" w:hRule="atLeast"/>
        </w:trPr>
        <w:tc>
          <w:tcPr>
            <w:tcW w:w="8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hint="default" w:ascii="Arial" w:hAnsi="Arial" w:eastAsia="SimSun" w:cs="Arial"/>
                <w:sz w:val="22"/>
                <w:szCs w:val="22"/>
              </w:rPr>
              <w:t>The number of places being made available in classes catering for children with Severe/Profound</w:t>
            </w:r>
            <w:r>
              <w:rPr>
                <w:rFonts w:hint="default" w:ascii="Arial" w:hAnsi="Arial" w:eastAsia="SimSun" w:cs="Arial"/>
                <w:sz w:val="22"/>
                <w:szCs w:val="22"/>
                <w:lang w:val="en-GB"/>
              </w:rPr>
              <w:t>/ Complex needs</w:t>
            </w:r>
            <w:r>
              <w:rPr>
                <w:rFonts w:hint="default" w:ascii="Arial" w:hAnsi="Arial" w:eastAsia="SimSun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lang w:val="en-GB"/>
              </w:rPr>
            </w:pPr>
            <w:r>
              <w:rPr>
                <w:rFonts w:hint="default" w:ascii="Arial" w:hAnsi="Arial" w:cs="Arial"/>
                <w:lang w:val="en-GB"/>
              </w:rPr>
              <w:t>2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81" w:hRule="atLeast"/>
        </w:trPr>
        <w:tc>
          <w:tcPr>
            <w:tcW w:w="88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The number of places in the A</w:t>
            </w:r>
            <w:r>
              <w:rPr>
                <w:rFonts w:hint="default" w:ascii="Arial" w:hAnsi="Arial" w:eastAsia="Times New Roman" w:cs="Arial"/>
                <w:lang w:val="en-GB"/>
              </w:rPr>
              <w:t>utism</w:t>
            </w:r>
            <w:r>
              <w:rPr>
                <w:rFonts w:ascii="Arial" w:hAnsi="Arial" w:eastAsia="Times New Roman" w:cs="Arial"/>
              </w:rPr>
              <w:t xml:space="preserve"> class</w:t>
            </w:r>
            <w:r>
              <w:rPr>
                <w:rFonts w:hint="default" w:ascii="Arial" w:hAnsi="Arial" w:eastAsia="Times New Roman" w:cs="Arial"/>
                <w:lang w:val="en-GB"/>
              </w:rPr>
              <w:t>es</w:t>
            </w:r>
            <w:r>
              <w:rPr>
                <w:rFonts w:ascii="Arial" w:hAnsi="Arial" w:eastAsia="Times New Roman" w:cs="Arial"/>
              </w:rPr>
              <w:t xml:space="preserve">  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overflowPunct/>
              <w:autoSpaceDE w:val="0"/>
              <w:autoSpaceDN w:val="0"/>
              <w:spacing w:after="0" w:line="240" w:lineRule="auto"/>
              <w:rPr>
                <w:rFonts w:hint="default" w:ascii="Arial" w:hAnsi="Arial" w:cs="Arial"/>
                <w:lang w:val="en-GB"/>
              </w:rPr>
            </w:pPr>
            <w:r>
              <w:rPr>
                <w:rFonts w:hint="default" w:ascii="Arial" w:hAnsi="Arial" w:cs="Arial"/>
                <w:lang w:val="en-GB"/>
              </w:rPr>
              <w:t>1(</w:t>
            </w:r>
            <w:r>
              <w:rPr>
                <w:rFonts w:hint="default" w:ascii="Arial" w:hAnsi="Arial" w:cs="Arial"/>
                <w:sz w:val="20"/>
                <w:szCs w:val="20"/>
                <w:lang w:val="en-GB"/>
              </w:rPr>
              <w:t>Senior Class</w:t>
            </w:r>
            <w:r>
              <w:rPr>
                <w:rFonts w:hint="default" w:ascii="Arial" w:hAnsi="Arial" w:cs="Arial"/>
                <w:lang w:val="en-GB"/>
              </w:rPr>
              <w:t>)</w:t>
            </w:r>
          </w:p>
        </w:tc>
      </w:tr>
    </w:tbl>
    <w:p>
      <w:pPr>
        <w:overflowPunct/>
        <w:autoSpaceDE w:val="0"/>
        <w:autoSpaceDN w:val="0"/>
        <w:spacing w:after="0" w:line="240" w:lineRule="auto"/>
      </w:pPr>
    </w:p>
    <w:p>
      <w:pPr>
        <w:rPr>
          <w:rFonts w:ascii="Times New Roman" w:hAnsi="Times New Roman" w:cs="Times New Roman"/>
        </w:rPr>
      </w:pPr>
    </w:p>
    <w:sectPr>
      <w:headerReference r:id="rId5" w:type="default"/>
      <w:footerReference r:id="rId6" w:type="default"/>
      <w:pgSz w:w="11905" w:h="16838"/>
      <w:pgMar w:top="720" w:right="720" w:bottom="720" w:left="720" w:header="708" w:footer="708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2"/>
        <w:tab w:val="right" w:pos="9025"/>
      </w:tabs>
    </w:pPr>
  </w:p>
  <w:p>
    <w:pPr>
      <w:tabs>
        <w:tab w:val="center" w:pos="4512"/>
        <w:tab w:val="right" w:pos="902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bCs/>
        <w:color w:val="385623"/>
        <w:sz w:val="28"/>
        <w:szCs w:val="28"/>
      </w:rPr>
    </w:pPr>
    <w:r>
      <w:rPr>
        <w:rFonts w:ascii="Arial" w:hAnsi="Arial" w:cs="Arial"/>
        <w:b/>
        <w:bCs/>
        <w:color w:val="385623"/>
        <w:sz w:val="28"/>
        <w:szCs w:val="28"/>
      </w:rPr>
      <w:t>St. Christopher’s Special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10"/>
  <w:drawingGridVerticalSpacing w:val="12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E55104"/>
    <w:rsid w:val="00013409"/>
    <w:rsid w:val="00091616"/>
    <w:rsid w:val="00144005"/>
    <w:rsid w:val="002521A2"/>
    <w:rsid w:val="00277F53"/>
    <w:rsid w:val="002C6931"/>
    <w:rsid w:val="003362B4"/>
    <w:rsid w:val="00487E58"/>
    <w:rsid w:val="00537277"/>
    <w:rsid w:val="00595A32"/>
    <w:rsid w:val="006C1F9F"/>
    <w:rsid w:val="00893391"/>
    <w:rsid w:val="00920DD4"/>
    <w:rsid w:val="00935820"/>
    <w:rsid w:val="0098760C"/>
    <w:rsid w:val="009E58C6"/>
    <w:rsid w:val="00A65CED"/>
    <w:rsid w:val="00B45430"/>
    <w:rsid w:val="00B56C98"/>
    <w:rsid w:val="00D606BA"/>
    <w:rsid w:val="00E55104"/>
    <w:rsid w:val="00F169DA"/>
    <w:rsid w:val="00F30382"/>
    <w:rsid w:val="00F36C23"/>
    <w:rsid w:val="0A615B5B"/>
    <w:rsid w:val="119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pacing w:after="240" w:line="256" w:lineRule="auto"/>
    </w:pPr>
    <w:rPr>
      <w:rFonts w:ascii="Calibri" w:hAnsi="Calibri" w:cs="Calibri" w:eastAsiaTheme="minorEastAsia"/>
      <w:kern w:val="28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Header Char"/>
    <w:basedOn w:val="2"/>
    <w:link w:val="5"/>
    <w:semiHidden/>
    <w:uiPriority w:val="99"/>
    <w:rPr>
      <w:rFonts w:ascii="Calibri" w:hAnsi="Calibri" w:cs="Calibri"/>
      <w:kern w:val="28"/>
      <w:lang w:val="en-IE"/>
    </w:rPr>
  </w:style>
  <w:style w:type="character" w:customStyle="1" w:styleId="8">
    <w:name w:val="Footer Char"/>
    <w:basedOn w:val="2"/>
    <w:link w:val="4"/>
    <w:semiHidden/>
    <w:uiPriority w:val="99"/>
    <w:rPr>
      <w:rFonts w:ascii="Calibri" w:hAnsi="Calibri" w:cs="Calibri"/>
      <w:kern w:val="28"/>
      <w:lang w:val="en-IE"/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459</Words>
  <Characters>2617</Characters>
  <Lines>21</Lines>
  <Paragraphs>6</Paragraphs>
  <TotalTime>10</TotalTime>
  <ScaleCrop>false</ScaleCrop>
  <LinksUpToDate>false</LinksUpToDate>
  <CharactersWithSpaces>3070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2023-07-18T10:50:00Z</dcterms:created>
  <dc:creator>User</dc:creator>
  <cp:lastModifiedBy>Sheila Dinnegan</cp:lastModifiedBy>
  <cp:lastPrinted>2020-12-08T14:46:00Z</cp:lastPrinted>
  <dcterms:modified xsi:type="dcterms:W3CDTF">2024-03-05T14:24:08Z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8B13D71B2C5C4945B0C9BF93A59A0F41_12</vt:lpwstr>
  </property>
</Properties>
</file>